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CC" w:rsidRPr="000D79CC" w:rsidRDefault="000D79CC" w:rsidP="000D79CC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Times New Roman"/>
          <w:color w:val="73AB00"/>
          <w:sz w:val="30"/>
          <w:szCs w:val="30"/>
          <w:lang w:eastAsia="it-IT"/>
        </w:rPr>
      </w:pPr>
      <w:r w:rsidRPr="000D79CC">
        <w:rPr>
          <w:rFonts w:ascii="inherit" w:eastAsia="Times New Roman" w:hAnsi="inherit" w:cs="Times New Roman"/>
          <w:color w:val="73AB00"/>
          <w:sz w:val="30"/>
          <w:szCs w:val="30"/>
          <w:lang w:eastAsia="it-IT"/>
        </w:rPr>
        <w:t>Dichiarazioni sostitutive e acquisizione d'ufficio dei dati</w:t>
      </w:r>
    </w:p>
    <w:p w:rsidR="000D79CC" w:rsidRPr="000D79CC" w:rsidRDefault="000D79CC" w:rsidP="000D79CC">
      <w:pPr>
        <w:shd w:val="clear" w:color="auto" w:fill="FFFFFF"/>
        <w:spacing w:after="150" w:line="257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0D79CC">
        <w:rPr>
          <w:rFonts w:ascii="Verdana" w:eastAsia="Times New Roman" w:hAnsi="Verdana" w:cs="Times New Roman"/>
          <w:b/>
          <w:bCs/>
          <w:noProof/>
          <w:color w:val="666666"/>
          <w:sz w:val="21"/>
          <w:szCs w:val="21"/>
          <w:lang w:eastAsia="it-IT"/>
        </w:rPr>
        <w:drawing>
          <wp:inline distT="0" distB="0" distL="0" distR="0" wp14:anchorId="0FF92A29" wp14:editId="64D327DB">
            <wp:extent cx="281940" cy="281940"/>
            <wp:effectExtent l="0" t="0" r="3810" b="3810"/>
            <wp:docPr id="1" name="Immagine 1" descr=" Norm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Normat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9CC">
        <w:rPr>
          <w:rFonts w:ascii="Times New Roman" w:eastAsia="Times New Roman" w:hAnsi="Times New Roman" w:cs="Times New Roman"/>
          <w:b/>
          <w:bCs/>
          <w:color w:val="990000"/>
          <w:sz w:val="21"/>
          <w:szCs w:val="21"/>
          <w:lang w:eastAsia="it-IT"/>
        </w:rPr>
        <w:t> </w:t>
      </w:r>
      <w:hyperlink r:id="rId7" w:tooltip="Decreto legislativo n. 33 del 14.03.2013" w:history="1">
        <w:r w:rsidRPr="000D79CC">
          <w:rPr>
            <w:rFonts w:ascii="Verdana" w:eastAsia="Times New Roman" w:hAnsi="Verdana" w:cs="Times New Roman"/>
            <w:b/>
            <w:bCs/>
            <w:color w:val="000080"/>
            <w:sz w:val="24"/>
            <w:szCs w:val="24"/>
            <w:u w:val="single"/>
            <w:lang w:eastAsia="it-IT"/>
          </w:rPr>
          <w:t>Decreto legislativo n. 33 del 14.03.2013</w:t>
        </w:r>
      </w:hyperlink>
    </w:p>
    <w:p w:rsidR="000D79CC" w:rsidRPr="000D79CC" w:rsidRDefault="000D79CC" w:rsidP="000D79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color w:val="73AB00"/>
          <w:sz w:val="24"/>
          <w:szCs w:val="24"/>
          <w:lang w:eastAsia="it-IT"/>
        </w:rPr>
      </w:pPr>
      <w:r w:rsidRPr="000D79C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it-IT"/>
        </w:rPr>
        <w:t>Articolo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it-IT"/>
        </w:rPr>
        <w:t xml:space="preserve"> 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it-IT"/>
        </w:rPr>
        <w:t>3</w:t>
      </w:r>
      <w:r w:rsidRPr="000D79C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it-IT"/>
        </w:rPr>
        <w:t>5, comma 3</w:t>
      </w:r>
      <w:r w:rsidRPr="000D79CC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br/>
      </w:r>
      <w:r w:rsidRPr="000D79CC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br/>
        <w:t>"Obblighi di pubblicazione relativi ai procedimenti amministrativi ed ai controlli sulle dichiarazioni sostitutive e l'acquisizione d'ufficio dei dati"</w:t>
      </w:r>
    </w:p>
    <w:p w:rsidR="000D79CC" w:rsidRDefault="000D79CC" w:rsidP="000D79CC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b/>
          <w:bCs/>
          <w:color w:val="666666"/>
          <w:sz w:val="18"/>
          <w:szCs w:val="18"/>
          <w:lang w:eastAsia="it-IT"/>
        </w:rPr>
      </w:pPr>
    </w:p>
    <w:p w:rsidR="000D79CC" w:rsidRDefault="000D79CC" w:rsidP="000D79CC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b/>
          <w:bCs/>
          <w:color w:val="666666"/>
          <w:sz w:val="18"/>
          <w:szCs w:val="18"/>
          <w:lang w:eastAsia="it-IT"/>
        </w:rPr>
      </w:pPr>
    </w:p>
    <w:p w:rsidR="000D79CC" w:rsidRPr="000D79CC" w:rsidRDefault="000D79CC" w:rsidP="000D79CC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0D79CC">
        <w:rPr>
          <w:rFonts w:ascii="Arial" w:eastAsia="Times New Roman" w:hAnsi="Arial" w:cs="Arial"/>
          <w:b/>
          <w:bCs/>
          <w:color w:val="666666"/>
          <w:sz w:val="24"/>
          <w:szCs w:val="24"/>
          <w:lang w:eastAsia="it-IT"/>
        </w:rPr>
        <w:t>Ufficio Anagrafe</w:t>
      </w:r>
    </w:p>
    <w:p w:rsidR="000D79CC" w:rsidRPr="000D79CC" w:rsidRDefault="000D79CC" w:rsidP="000D79CC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0D79CC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Verifica dati anagrafici, controllo autocertificazioni anagrafiche, acquisizione diretta dati anagrafici:</w:t>
      </w:r>
    </w:p>
    <w:p w:rsidR="000D79CC" w:rsidRPr="000D79CC" w:rsidRDefault="000D79CC" w:rsidP="000D7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0D79CC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P.E.C.- Posta Elettronica Certificata: </w:t>
      </w:r>
      <w:hyperlink r:id="rId8" w:history="1">
        <w:r w:rsidRPr="000D79CC">
          <w:rPr>
            <w:rFonts w:ascii="Arial" w:hAnsi="Arial" w:cs="Arial"/>
            <w:color w:val="FF0000"/>
            <w:sz w:val="24"/>
            <w:szCs w:val="24"/>
            <w:u w:val="single"/>
          </w:rPr>
          <w:t>fontaniva.pd@cert.ip-veneto.net</w:t>
        </w:r>
      </w:hyperlink>
    </w:p>
    <w:p w:rsidR="00D2621A" w:rsidRPr="000D79CC" w:rsidRDefault="000D79CC" w:rsidP="000D7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hAnsi="Arial" w:cs="Arial"/>
          <w:sz w:val="24"/>
          <w:szCs w:val="24"/>
        </w:rPr>
      </w:pPr>
      <w:r w:rsidRPr="000D79CC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e-mail tramite indirizzo non certificato:  </w:t>
      </w:r>
      <w:hyperlink r:id="rId9" w:history="1">
        <w:r w:rsidRPr="000D79CC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anagrafe@comune.fontaniva.pd.it</w:t>
        </w:r>
      </w:hyperlink>
    </w:p>
    <w:p w:rsidR="000D79CC" w:rsidRPr="000D79CC" w:rsidRDefault="000D79CC" w:rsidP="000D7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hAnsi="Arial" w:cs="Arial"/>
          <w:sz w:val="24"/>
          <w:szCs w:val="24"/>
        </w:rPr>
      </w:pPr>
      <w:r w:rsidRPr="000D79CC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telefono 049 5949908/5949907</w:t>
      </w:r>
    </w:p>
    <w:p w:rsidR="000D79CC" w:rsidRPr="000D79CC" w:rsidRDefault="000D79CC" w:rsidP="000D7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hAnsi="Arial" w:cs="Arial"/>
          <w:sz w:val="24"/>
          <w:szCs w:val="24"/>
        </w:rPr>
      </w:pPr>
      <w:r w:rsidRPr="000D79CC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fax 049 5949988</w:t>
      </w:r>
    </w:p>
    <w:sectPr w:rsidR="000D79CC" w:rsidRPr="000D7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2D6"/>
    <w:multiLevelType w:val="multilevel"/>
    <w:tmpl w:val="58E6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A"/>
    <w:rsid w:val="000D79CC"/>
    <w:rsid w:val="004E205A"/>
    <w:rsid w:val="00D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79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79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7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taniva.pd@cert.ip-veneto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rmattiva.it/uri-res/N2Ls?urn:nir:stato:decreto.legislativo:2013-03-14;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grafe@comune.fontaniva.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Bregant</dc:creator>
  <cp:keywords/>
  <dc:description/>
  <cp:lastModifiedBy>Tamara Bregant</cp:lastModifiedBy>
  <cp:revision>2</cp:revision>
  <dcterms:created xsi:type="dcterms:W3CDTF">2016-04-19T15:07:00Z</dcterms:created>
  <dcterms:modified xsi:type="dcterms:W3CDTF">2016-04-19T15:12:00Z</dcterms:modified>
</cp:coreProperties>
</file>